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E8" w:rsidRDefault="00325FE8"/>
    <w:p w:rsidR="006A79B9" w:rsidRPr="006A79B9" w:rsidRDefault="006A79B9" w:rsidP="006A79B9">
      <w:pPr>
        <w:shd w:val="clear" w:color="auto" w:fill="FFFFFF"/>
        <w:spacing w:before="100" w:beforeAutospacing="1" w:after="100" w:afterAutospacing="1" w:line="312" w:lineRule="atLeast"/>
        <w:jc w:val="both"/>
        <w:outlineLvl w:val="1"/>
        <w:rPr>
          <w:rFonts w:ascii="Helvetica" w:eastAsia="Times New Roman" w:hAnsi="Helvetica" w:cs="Times New Roman"/>
          <w:color w:val="610B38"/>
          <w:sz w:val="38"/>
          <w:szCs w:val="38"/>
        </w:rPr>
      </w:pPr>
      <w:r w:rsidRPr="006A79B9">
        <w:rPr>
          <w:rFonts w:ascii="Helvetica" w:eastAsia="Times New Roman" w:hAnsi="Helvetica" w:cs="Times New Roman"/>
          <w:color w:val="610B38"/>
          <w:sz w:val="38"/>
          <w:szCs w:val="38"/>
        </w:rPr>
        <w:t>First-Order logic:</w:t>
      </w: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 xml:space="preserve"> Predicate logic</w:t>
      </w:r>
    </w:p>
    <w:p w:rsidR="006A79B9" w:rsidRPr="006A79B9" w:rsidRDefault="006A79B9" w:rsidP="006A79B9">
      <w:pPr>
        <w:numPr>
          <w:ilvl w:val="0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First-order logic is another way of knowledge representation in artificial intelligence. It is an extension to propositional logic.</w:t>
      </w:r>
    </w:p>
    <w:p w:rsidR="006A79B9" w:rsidRPr="006A79B9" w:rsidRDefault="006A79B9" w:rsidP="006A79B9">
      <w:pPr>
        <w:numPr>
          <w:ilvl w:val="0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FOL is sufficiently expressive to represent the natural language statements in a concise way.</w:t>
      </w:r>
    </w:p>
    <w:p w:rsidR="006A79B9" w:rsidRPr="006A79B9" w:rsidRDefault="006A79B9" w:rsidP="006A79B9">
      <w:pPr>
        <w:numPr>
          <w:ilvl w:val="0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First-order logic is also known as </w:t>
      </w: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Predicate logic or First-order predicate logic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. First-order logic is a powerful language that develops information about the objects in a more easy way and can also express the relationship between those objects.</w:t>
      </w:r>
    </w:p>
    <w:p w:rsidR="006A79B9" w:rsidRPr="006A79B9" w:rsidRDefault="006A79B9" w:rsidP="006A79B9">
      <w:pPr>
        <w:numPr>
          <w:ilvl w:val="0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First-order logic (like natural language) does not only assume that the world contains facts like propositional logic but also assumes the following things in the world:</w:t>
      </w:r>
    </w:p>
    <w:p w:rsidR="006A79B9" w:rsidRPr="006A79B9" w:rsidRDefault="006A79B9" w:rsidP="006A79B9">
      <w:pPr>
        <w:numPr>
          <w:ilvl w:val="1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Objects: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 xml:space="preserve"> A, B, people, numbers, colors, wars, theories, squares, pits, </w:t>
      </w:r>
      <w:proofErr w:type="spellStart"/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wumpus</w:t>
      </w:r>
      <w:proofErr w:type="spellEnd"/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, ......</w:t>
      </w:r>
    </w:p>
    <w:p w:rsidR="006A79B9" w:rsidRPr="006A79B9" w:rsidRDefault="006A79B9" w:rsidP="006A79B9">
      <w:pPr>
        <w:numPr>
          <w:ilvl w:val="1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Relations: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 </w:t>
      </w: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It can be unary relation such as: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 red, round, is adjacent, </w:t>
      </w: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or n-any relation such as: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 the sister of, brother of, has color, comes between</w:t>
      </w:r>
    </w:p>
    <w:p w:rsidR="006A79B9" w:rsidRPr="006A79B9" w:rsidRDefault="006A79B9" w:rsidP="006A79B9">
      <w:pPr>
        <w:numPr>
          <w:ilvl w:val="1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Function:</w:t>
      </w: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 Father of, best friend, third inning of, end of, ......</w:t>
      </w:r>
    </w:p>
    <w:p w:rsidR="006A79B9" w:rsidRPr="006A79B9" w:rsidRDefault="006A79B9" w:rsidP="006A79B9">
      <w:pPr>
        <w:numPr>
          <w:ilvl w:val="0"/>
          <w:numId w:val="2"/>
        </w:numPr>
        <w:shd w:val="clear" w:color="auto" w:fill="FFFFFF"/>
        <w:spacing w:before="60" w:after="100" w:afterAutospacing="1"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color w:val="000000"/>
          <w:sz w:val="24"/>
          <w:szCs w:val="24"/>
        </w:rPr>
        <w:t>As a natural language, first-order logic also has two main parts:</w:t>
      </w:r>
    </w:p>
    <w:p w:rsidR="006A79B9" w:rsidRPr="006A79B9" w:rsidRDefault="006A79B9" w:rsidP="006A79B9">
      <w:pPr>
        <w:numPr>
          <w:ilvl w:val="1"/>
          <w:numId w:val="3"/>
        </w:numPr>
        <w:shd w:val="clear" w:color="auto" w:fill="FFFFFF"/>
        <w:spacing w:before="60" w:after="100" w:afterAutospacing="1" w:line="375" w:lineRule="atLeast"/>
        <w:ind w:left="1440" w:hanging="360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Syntax</w:t>
      </w:r>
    </w:p>
    <w:p w:rsidR="006A79B9" w:rsidRPr="006A79B9" w:rsidRDefault="006A79B9" w:rsidP="006A79B9">
      <w:pPr>
        <w:numPr>
          <w:ilvl w:val="1"/>
          <w:numId w:val="3"/>
        </w:numPr>
        <w:shd w:val="clear" w:color="auto" w:fill="FFFFFF"/>
        <w:spacing w:before="60" w:after="100" w:afterAutospacing="1" w:line="375" w:lineRule="atLeast"/>
        <w:ind w:left="1440" w:hanging="360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6A79B9">
        <w:rPr>
          <w:rFonts w:ascii="Segoe UI" w:eastAsia="Times New Roman" w:hAnsi="Segoe UI" w:cs="Segoe UI"/>
          <w:b/>
          <w:bCs/>
          <w:color w:val="000000"/>
          <w:sz w:val="24"/>
          <w:szCs w:val="24"/>
        </w:rPr>
        <w:t>Semantics</w:t>
      </w:r>
    </w:p>
    <w:p w:rsidR="006A79B9" w:rsidRPr="006A79B9" w:rsidRDefault="006A79B9" w:rsidP="006A79B9">
      <w:pPr>
        <w:shd w:val="clear" w:color="auto" w:fill="FFFFFF"/>
        <w:spacing w:before="100" w:beforeAutospacing="1" w:after="100" w:afterAutospacing="1" w:line="312" w:lineRule="atLeast"/>
        <w:jc w:val="both"/>
        <w:outlineLvl w:val="1"/>
        <w:rPr>
          <w:rFonts w:ascii="Helvetica" w:eastAsia="Times New Roman" w:hAnsi="Helvetica" w:cs="Times New Roman"/>
          <w:color w:val="610B38"/>
          <w:sz w:val="38"/>
          <w:szCs w:val="38"/>
        </w:rPr>
      </w:pPr>
      <w:r w:rsidRPr="006A79B9">
        <w:rPr>
          <w:rFonts w:ascii="Helvetica" w:eastAsia="Times New Roman" w:hAnsi="Helvetica" w:cs="Times New Roman"/>
          <w:color w:val="610B38"/>
          <w:sz w:val="38"/>
          <w:szCs w:val="38"/>
        </w:rPr>
        <w:t>Syntax of First-Order logic:</w:t>
      </w:r>
    </w:p>
    <w:p w:rsidR="006A79B9" w:rsidRPr="006A79B9" w:rsidRDefault="006A79B9" w:rsidP="006A79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33333"/>
          <w:sz w:val="24"/>
          <w:szCs w:val="24"/>
        </w:rPr>
      </w:pPr>
      <w:r w:rsidRPr="006A79B9">
        <w:rPr>
          <w:rFonts w:ascii="Segoe UI" w:eastAsia="Times New Roman" w:hAnsi="Segoe UI" w:cs="Segoe UI"/>
          <w:color w:val="333333"/>
          <w:sz w:val="24"/>
          <w:szCs w:val="24"/>
        </w:rPr>
        <w:t>The syntax of FOL determines which collection of symbols is a logical expression in first-order logic. The basic syntactic elements of first-order logic are symbols. We write statements in short-hand notation in FOL.</w:t>
      </w:r>
    </w:p>
    <w:p w:rsidR="006A79B9" w:rsidRPr="006A79B9" w:rsidRDefault="006A79B9" w:rsidP="006A79B9">
      <w:pPr>
        <w:shd w:val="clear" w:color="auto" w:fill="FFFFFF"/>
        <w:spacing w:before="100" w:beforeAutospacing="1" w:after="100" w:afterAutospacing="1" w:line="312" w:lineRule="atLeast"/>
        <w:jc w:val="both"/>
        <w:outlineLvl w:val="2"/>
        <w:rPr>
          <w:rFonts w:ascii="Helvetica" w:eastAsia="Times New Roman" w:hAnsi="Helvetica" w:cs="Times New Roman"/>
          <w:color w:val="610B4B"/>
          <w:sz w:val="32"/>
          <w:szCs w:val="32"/>
        </w:rPr>
      </w:pPr>
      <w:r w:rsidRPr="006A79B9">
        <w:rPr>
          <w:rFonts w:ascii="Helvetica" w:eastAsia="Times New Roman" w:hAnsi="Helvetica" w:cs="Times New Roman"/>
          <w:color w:val="610B4B"/>
          <w:sz w:val="32"/>
          <w:szCs w:val="32"/>
        </w:rPr>
        <w:t>Basic Elements of First-order logic:</w:t>
      </w:r>
    </w:p>
    <w:tbl>
      <w:tblPr>
        <w:tblW w:w="13838" w:type="dxa"/>
        <w:tblBorders>
          <w:top w:val="single" w:sz="8" w:space="0" w:color="C7CCBE"/>
          <w:left w:val="single" w:sz="8" w:space="0" w:color="C7CCBE"/>
          <w:bottom w:val="single" w:sz="8" w:space="0" w:color="C7CCBE"/>
          <w:right w:val="single" w:sz="8" w:space="0" w:color="C7CCB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7"/>
        <w:gridCol w:w="9221"/>
      </w:tblGrid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Constant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1, 2, A, John, Mumbai, cat,....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lastRenderedPageBreak/>
              <w:t>Variables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x, y, z, a, b,....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Predicates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Brother, Father, &gt;,....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Function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proofErr w:type="spellStart"/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sqrt</w:t>
            </w:r>
            <w:proofErr w:type="spellEnd"/>
            <w:r>
              <w:rPr>
                <w:rFonts w:ascii="Segoe UI" w:hAnsi="Segoe UI" w:cs="Segoe UI"/>
                <w:color w:val="333333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LeftLegOf</w:t>
            </w:r>
            <w:proofErr w:type="spellEnd"/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, ....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Connectives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∧</w:t>
            </w: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 xml:space="preserve">, </w:t>
            </w: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∨</w:t>
            </w: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 xml:space="preserve">, ¬, </w:t>
            </w: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⇒</w:t>
            </w: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 xml:space="preserve">, </w:t>
            </w: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⇔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Equality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>==</w:t>
            </w:r>
          </w:p>
        </w:tc>
      </w:tr>
      <w:tr w:rsidR="006A79B9" w:rsidTr="006A79B9"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Style w:val="Strong"/>
                <w:rFonts w:ascii="Segoe UI" w:hAnsi="Segoe UI" w:cs="Segoe UI"/>
                <w:color w:val="333333"/>
                <w:sz w:val="30"/>
                <w:szCs w:val="30"/>
              </w:rPr>
              <w:t>Quantifier</w:t>
            </w:r>
          </w:p>
        </w:tc>
        <w:tc>
          <w:tcPr>
            <w:tcW w:w="0" w:type="auto"/>
            <w:tcBorders>
              <w:top w:val="single" w:sz="8" w:space="0" w:color="C7CCBE"/>
              <w:left w:val="single" w:sz="8" w:space="0" w:color="C7CCBE"/>
              <w:bottom w:val="single" w:sz="8" w:space="0" w:color="C7CCBE"/>
              <w:right w:val="single" w:sz="8" w:space="0" w:color="C7CCBE"/>
            </w:tcBorders>
            <w:shd w:val="clear" w:color="auto" w:fill="EFF1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79B9" w:rsidRDefault="006A79B9">
            <w:pPr>
              <w:jc w:val="both"/>
              <w:rPr>
                <w:rFonts w:ascii="Segoe UI" w:hAnsi="Segoe UI" w:cs="Segoe UI"/>
                <w:color w:val="333333"/>
                <w:sz w:val="30"/>
                <w:szCs w:val="30"/>
              </w:rPr>
            </w:pP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∀</w:t>
            </w:r>
            <w:r>
              <w:rPr>
                <w:rFonts w:ascii="Segoe UI" w:hAnsi="Segoe UI" w:cs="Segoe UI"/>
                <w:color w:val="333333"/>
                <w:sz w:val="30"/>
                <w:szCs w:val="30"/>
              </w:rPr>
              <w:t xml:space="preserve">, </w:t>
            </w:r>
            <w:r>
              <w:rPr>
                <w:rFonts w:ascii="Cambria Math" w:hAnsi="Cambria Math" w:cs="Cambria Math"/>
                <w:color w:val="333333"/>
                <w:sz w:val="30"/>
                <w:szCs w:val="30"/>
              </w:rPr>
              <w:t>∃</w:t>
            </w:r>
          </w:p>
        </w:tc>
      </w:tr>
    </w:tbl>
    <w:p w:rsidR="006A79B9" w:rsidRDefault="006A79B9" w:rsidP="006A79B9">
      <w:pPr>
        <w:pStyle w:val="Heading3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4B"/>
          <w:sz w:val="39"/>
          <w:szCs w:val="39"/>
        </w:rPr>
      </w:pPr>
      <w:r>
        <w:rPr>
          <w:rFonts w:ascii="Helvetica" w:hAnsi="Helvetica"/>
          <w:b w:val="0"/>
          <w:bCs w:val="0"/>
          <w:color w:val="610B4B"/>
          <w:sz w:val="39"/>
          <w:szCs w:val="39"/>
        </w:rPr>
        <w:t>Atomic sentences:</w:t>
      </w:r>
    </w:p>
    <w:p w:rsidR="006A79B9" w:rsidRDefault="006A79B9" w:rsidP="006A79B9">
      <w:pPr>
        <w:numPr>
          <w:ilvl w:val="0"/>
          <w:numId w:val="4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>Atomic sentences are the most basic sentences of first-order logic. These sentences are formed from a predicate symbol followed by a parenthesis with a sequence of terms.</w:t>
      </w:r>
    </w:p>
    <w:p w:rsidR="006A79B9" w:rsidRDefault="006A79B9" w:rsidP="006A79B9">
      <w:pPr>
        <w:numPr>
          <w:ilvl w:val="0"/>
          <w:numId w:val="4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>We can represent atomic sentences as </w:t>
      </w:r>
      <w:r>
        <w:rPr>
          <w:rStyle w:val="Strong"/>
          <w:rFonts w:ascii="Segoe UI" w:hAnsi="Segoe UI" w:cs="Segoe UI"/>
          <w:color w:val="000000"/>
          <w:sz w:val="30"/>
          <w:szCs w:val="30"/>
        </w:rPr>
        <w:t>Predicate (term1, term2, ......, term n)</w:t>
      </w:r>
      <w:r>
        <w:rPr>
          <w:rFonts w:ascii="Segoe UI" w:hAnsi="Segoe UI" w:cs="Segoe UI"/>
          <w:color w:val="000000"/>
          <w:sz w:val="30"/>
          <w:szCs w:val="30"/>
        </w:rPr>
        <w:t>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Style w:val="Strong"/>
          <w:rFonts w:ascii="Segoe UI" w:hAnsi="Segoe UI" w:cs="Segoe UI"/>
          <w:color w:val="333333"/>
          <w:sz w:val="30"/>
          <w:szCs w:val="30"/>
        </w:rPr>
        <w:t>Example: Ravi and Ajay are brothers: =&gt; Brothers(Ravi, Ajay).</w:t>
      </w:r>
      <w:r>
        <w:rPr>
          <w:rFonts w:ascii="Segoe UI" w:hAnsi="Segoe UI" w:cs="Segoe UI"/>
          <w:b/>
          <w:bCs/>
          <w:color w:val="333333"/>
          <w:sz w:val="30"/>
          <w:szCs w:val="30"/>
        </w:rPr>
        <w:br/>
      </w:r>
      <w:r>
        <w:rPr>
          <w:rStyle w:val="Strong"/>
          <w:rFonts w:ascii="Segoe UI" w:hAnsi="Segoe UI" w:cs="Segoe UI"/>
          <w:color w:val="333333"/>
          <w:sz w:val="30"/>
          <w:szCs w:val="30"/>
        </w:rPr>
        <w:t xml:space="preserve">                </w:t>
      </w:r>
      <w:proofErr w:type="spellStart"/>
      <w:r>
        <w:rPr>
          <w:rStyle w:val="Strong"/>
          <w:rFonts w:ascii="Segoe UI" w:hAnsi="Segoe UI" w:cs="Segoe UI"/>
          <w:color w:val="333333"/>
          <w:sz w:val="30"/>
          <w:szCs w:val="30"/>
        </w:rPr>
        <w:t>Chinky</w:t>
      </w:r>
      <w:proofErr w:type="spellEnd"/>
      <w:r>
        <w:rPr>
          <w:rStyle w:val="Strong"/>
          <w:rFonts w:ascii="Segoe UI" w:hAnsi="Segoe UI" w:cs="Segoe UI"/>
          <w:color w:val="333333"/>
          <w:sz w:val="30"/>
          <w:szCs w:val="30"/>
        </w:rPr>
        <w:t xml:space="preserve"> is a cat: =&gt; cat (</w:t>
      </w:r>
      <w:proofErr w:type="spellStart"/>
      <w:r>
        <w:rPr>
          <w:rStyle w:val="Strong"/>
          <w:rFonts w:ascii="Segoe UI" w:hAnsi="Segoe UI" w:cs="Segoe UI"/>
          <w:color w:val="333333"/>
          <w:sz w:val="30"/>
          <w:szCs w:val="30"/>
        </w:rPr>
        <w:t>Chinky</w:t>
      </w:r>
      <w:proofErr w:type="spellEnd"/>
      <w:r>
        <w:rPr>
          <w:rStyle w:val="Strong"/>
          <w:rFonts w:ascii="Segoe UI" w:hAnsi="Segoe UI" w:cs="Segoe UI"/>
          <w:color w:val="333333"/>
          <w:sz w:val="30"/>
          <w:szCs w:val="30"/>
        </w:rPr>
        <w:t>)</w:t>
      </w:r>
      <w:r>
        <w:rPr>
          <w:rFonts w:ascii="Segoe UI" w:hAnsi="Segoe UI" w:cs="Segoe UI"/>
          <w:color w:val="333333"/>
          <w:sz w:val="30"/>
          <w:szCs w:val="30"/>
        </w:rPr>
        <w:t>.</w:t>
      </w:r>
    </w:p>
    <w:p w:rsidR="006A79B9" w:rsidRDefault="006A79B9" w:rsidP="006A79B9">
      <w:pPr>
        <w:pStyle w:val="Heading3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4B"/>
          <w:sz w:val="39"/>
          <w:szCs w:val="39"/>
        </w:rPr>
      </w:pPr>
      <w:r>
        <w:rPr>
          <w:rFonts w:ascii="Helvetica" w:hAnsi="Helvetica"/>
          <w:b w:val="0"/>
          <w:bCs w:val="0"/>
          <w:color w:val="610B4B"/>
          <w:sz w:val="39"/>
          <w:szCs w:val="39"/>
        </w:rPr>
        <w:t>Complex Sentences:</w:t>
      </w:r>
    </w:p>
    <w:p w:rsidR="006A79B9" w:rsidRDefault="006A79B9" w:rsidP="006A79B9">
      <w:pPr>
        <w:numPr>
          <w:ilvl w:val="0"/>
          <w:numId w:val="5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>Complex sentences are made by combining atomic sentences using connectives.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Style w:val="Strong"/>
          <w:rFonts w:ascii="Segoe UI" w:hAnsi="Segoe UI" w:cs="Segoe UI"/>
          <w:color w:val="333333"/>
          <w:sz w:val="30"/>
          <w:szCs w:val="30"/>
        </w:rPr>
        <w:lastRenderedPageBreak/>
        <w:t>First-order logic statements can be divided into two parts:</w:t>
      </w:r>
    </w:p>
    <w:p w:rsidR="006A79B9" w:rsidRDefault="006A79B9" w:rsidP="006A79B9">
      <w:pPr>
        <w:numPr>
          <w:ilvl w:val="0"/>
          <w:numId w:val="6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Subject:</w:t>
      </w:r>
      <w:r>
        <w:rPr>
          <w:rFonts w:ascii="Segoe UI" w:hAnsi="Segoe UI" w:cs="Segoe UI"/>
          <w:color w:val="000000"/>
          <w:sz w:val="30"/>
          <w:szCs w:val="30"/>
        </w:rPr>
        <w:t> Subject is the main part of the statement.</w:t>
      </w:r>
    </w:p>
    <w:p w:rsidR="006A79B9" w:rsidRDefault="006A79B9" w:rsidP="006A79B9">
      <w:pPr>
        <w:numPr>
          <w:ilvl w:val="0"/>
          <w:numId w:val="6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Predicate:</w:t>
      </w:r>
      <w:r>
        <w:rPr>
          <w:rFonts w:ascii="Segoe UI" w:hAnsi="Segoe UI" w:cs="Segoe UI"/>
          <w:color w:val="000000"/>
          <w:sz w:val="30"/>
          <w:szCs w:val="30"/>
        </w:rPr>
        <w:t> A predicate can be defined as a relation, which binds two atoms together in a statement.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Style w:val="Strong"/>
          <w:rFonts w:ascii="Segoe UI" w:hAnsi="Segoe UI" w:cs="Segoe UI"/>
          <w:color w:val="333333"/>
          <w:sz w:val="30"/>
          <w:szCs w:val="30"/>
        </w:rPr>
        <w:t>Consider the statement: "x is an integer."</w:t>
      </w:r>
      <w:r>
        <w:rPr>
          <w:rFonts w:ascii="Segoe UI" w:hAnsi="Segoe UI" w:cs="Segoe UI"/>
          <w:color w:val="333333"/>
          <w:sz w:val="30"/>
          <w:szCs w:val="30"/>
        </w:rPr>
        <w:t>, it consists of two parts, the first part x is the subject of the statement and second part "is an integer," is known as a predicate.</w:t>
      </w:r>
    </w:p>
    <w:p w:rsidR="006A79B9" w:rsidRDefault="006A79B9" w:rsidP="006A79B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40380" cy="1128395"/>
            <wp:effectExtent l="19050" t="0" r="7620" b="0"/>
            <wp:docPr id="1" name="Picture 1" descr="First-Order Logic in Artificial intellig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-Order Logic in Artificial intelligenc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9B9" w:rsidRDefault="006A79B9" w:rsidP="006A79B9">
      <w:pPr>
        <w:pStyle w:val="Heading2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38"/>
          <w:sz w:val="47"/>
          <w:szCs w:val="47"/>
        </w:rPr>
      </w:pPr>
      <w:r>
        <w:rPr>
          <w:rFonts w:ascii="Helvetica" w:hAnsi="Helvetica"/>
          <w:b w:val="0"/>
          <w:bCs w:val="0"/>
          <w:color w:val="610B38"/>
          <w:sz w:val="47"/>
          <w:szCs w:val="47"/>
        </w:rPr>
        <w:t>Quantifiers in First-order logic:</w:t>
      </w:r>
    </w:p>
    <w:p w:rsidR="006A79B9" w:rsidRDefault="006A79B9" w:rsidP="006A79B9">
      <w:pPr>
        <w:numPr>
          <w:ilvl w:val="0"/>
          <w:numId w:val="7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>A quantifier is a language element which generates quantification, and quantification specifies the quantity of specimen in the universe of discourse.</w:t>
      </w:r>
    </w:p>
    <w:p w:rsidR="006A79B9" w:rsidRDefault="006A79B9" w:rsidP="006A79B9">
      <w:pPr>
        <w:numPr>
          <w:ilvl w:val="0"/>
          <w:numId w:val="7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>These are the symbols that permit to determine or identify the range and scope of the variable in the logical expression. There are two types of quantifier:</w:t>
      </w:r>
    </w:p>
    <w:p w:rsidR="006A79B9" w:rsidRDefault="006A79B9" w:rsidP="006A79B9">
      <w:pPr>
        <w:numPr>
          <w:ilvl w:val="1"/>
          <w:numId w:val="8"/>
        </w:numPr>
        <w:shd w:val="clear" w:color="auto" w:fill="FFFFFF"/>
        <w:spacing w:before="75" w:after="100" w:afterAutospacing="1" w:line="468" w:lineRule="atLeast"/>
        <w:ind w:left="1440" w:hanging="360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Universal Quantifier, (for all, everyone, everything)</w:t>
      </w:r>
    </w:p>
    <w:p w:rsidR="006A79B9" w:rsidRDefault="006A79B9" w:rsidP="006A79B9">
      <w:pPr>
        <w:numPr>
          <w:ilvl w:val="1"/>
          <w:numId w:val="8"/>
        </w:numPr>
        <w:shd w:val="clear" w:color="auto" w:fill="FFFFFF"/>
        <w:spacing w:before="75" w:after="100" w:afterAutospacing="1" w:line="468" w:lineRule="atLeast"/>
        <w:ind w:left="1440" w:hanging="360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Existential quantifier, (for some, at least one).</w:t>
      </w:r>
    </w:p>
    <w:p w:rsidR="006A79B9" w:rsidRDefault="006A79B9" w:rsidP="006A79B9">
      <w:pPr>
        <w:pStyle w:val="Heading3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4B"/>
          <w:sz w:val="39"/>
          <w:szCs w:val="39"/>
        </w:rPr>
      </w:pPr>
      <w:r>
        <w:rPr>
          <w:rFonts w:ascii="Helvetica" w:hAnsi="Helvetica"/>
          <w:b w:val="0"/>
          <w:bCs w:val="0"/>
          <w:color w:val="610B4B"/>
          <w:sz w:val="39"/>
          <w:szCs w:val="39"/>
        </w:rPr>
        <w:t>Universal Quantifier: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lastRenderedPageBreak/>
        <w:t>Universal quantifier is a symbol of logical representation, which specifies that the statement within its range is true for everything or every instance of a particular thing.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 xml:space="preserve">The Universal quantifier is represented by a symbol </w:t>
      </w:r>
      <w:r>
        <w:rPr>
          <w:rFonts w:ascii="Cambria Math" w:hAnsi="Cambria Math" w:cs="Cambria Math"/>
          <w:color w:val="333333"/>
          <w:sz w:val="30"/>
          <w:szCs w:val="30"/>
        </w:rPr>
        <w:t>∀</w:t>
      </w:r>
      <w:r>
        <w:rPr>
          <w:rFonts w:ascii="Segoe UI" w:hAnsi="Segoe UI" w:cs="Segoe UI"/>
          <w:color w:val="333333"/>
          <w:sz w:val="30"/>
          <w:szCs w:val="30"/>
        </w:rPr>
        <w:t>, which resembles an inverted A.</w:t>
      </w:r>
    </w:p>
    <w:p w:rsidR="006A79B9" w:rsidRDefault="006A79B9" w:rsidP="006A79B9">
      <w:pPr>
        <w:pStyle w:val="Heading4"/>
        <w:pBdr>
          <w:left w:val="single" w:sz="24" w:space="31" w:color="FFA500"/>
        </w:pBdr>
        <w:shd w:val="clear" w:color="auto" w:fill="FAEBD7"/>
        <w:jc w:val="both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r>
        <w:rPr>
          <w:rFonts w:ascii="Arial" w:hAnsi="Arial" w:cs="Arial"/>
          <w:b w:val="0"/>
          <w:bCs w:val="0"/>
          <w:color w:val="333333"/>
          <w:sz w:val="28"/>
          <w:szCs w:val="28"/>
        </w:rPr>
        <w:t>Note: In universal quantifier we use implication "→".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 xml:space="preserve">If x is a variable, then </w:t>
      </w:r>
      <w:r>
        <w:rPr>
          <w:rFonts w:ascii="Cambria Math" w:hAnsi="Cambria Math" w:cs="Cambria Math"/>
          <w:color w:val="333333"/>
          <w:sz w:val="30"/>
          <w:szCs w:val="30"/>
        </w:rPr>
        <w:t>∀</w:t>
      </w:r>
      <w:r>
        <w:rPr>
          <w:rFonts w:ascii="Segoe UI" w:hAnsi="Segoe UI" w:cs="Segoe UI"/>
          <w:color w:val="333333"/>
          <w:sz w:val="30"/>
          <w:szCs w:val="30"/>
        </w:rPr>
        <w:t>x is read as:</w:t>
      </w:r>
    </w:p>
    <w:p w:rsidR="006A79B9" w:rsidRDefault="006A79B9" w:rsidP="006A79B9">
      <w:pPr>
        <w:numPr>
          <w:ilvl w:val="0"/>
          <w:numId w:val="9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For all x</w:t>
      </w:r>
    </w:p>
    <w:p w:rsidR="006A79B9" w:rsidRDefault="006A79B9" w:rsidP="006A79B9">
      <w:pPr>
        <w:numPr>
          <w:ilvl w:val="0"/>
          <w:numId w:val="9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For each x</w:t>
      </w:r>
    </w:p>
    <w:p w:rsidR="006A79B9" w:rsidRDefault="006A79B9" w:rsidP="006A79B9">
      <w:pPr>
        <w:numPr>
          <w:ilvl w:val="0"/>
          <w:numId w:val="9"/>
        </w:numPr>
        <w:shd w:val="clear" w:color="auto" w:fill="FFFFFF"/>
        <w:spacing w:before="75" w:after="100" w:afterAutospacing="1" w:line="468" w:lineRule="atLeast"/>
        <w:jc w:val="both"/>
        <w:rPr>
          <w:rFonts w:ascii="Segoe UI" w:hAnsi="Segoe UI" w:cs="Segoe UI"/>
          <w:color w:val="000000"/>
          <w:sz w:val="30"/>
          <w:szCs w:val="30"/>
        </w:rPr>
      </w:pPr>
      <w:r>
        <w:rPr>
          <w:rStyle w:val="Strong"/>
          <w:rFonts w:ascii="Segoe UI" w:hAnsi="Segoe UI" w:cs="Segoe UI"/>
          <w:color w:val="000000"/>
          <w:sz w:val="30"/>
          <w:szCs w:val="30"/>
        </w:rPr>
        <w:t>For every x.</w:t>
      </w:r>
    </w:p>
    <w:p w:rsidR="006A79B9" w:rsidRDefault="006A79B9" w:rsidP="006A79B9">
      <w:pPr>
        <w:pStyle w:val="Heading3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4B"/>
          <w:sz w:val="39"/>
          <w:szCs w:val="39"/>
        </w:rPr>
      </w:pPr>
      <w:r>
        <w:rPr>
          <w:rFonts w:ascii="Helvetica" w:hAnsi="Helvetica"/>
          <w:b w:val="0"/>
          <w:bCs w:val="0"/>
          <w:color w:val="610B4B"/>
          <w:sz w:val="39"/>
          <w:szCs w:val="39"/>
        </w:rPr>
        <w:t>Example: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Style w:val="Strong"/>
          <w:rFonts w:ascii="Segoe UI" w:hAnsi="Segoe UI" w:cs="Segoe UI"/>
          <w:color w:val="333333"/>
          <w:sz w:val="30"/>
          <w:szCs w:val="30"/>
        </w:rPr>
        <w:t>All man drink coffee.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>Let a variable x which refers to a cat so all x can be represented in UOD as below:</w:t>
      </w:r>
    </w:p>
    <w:p w:rsidR="006A79B9" w:rsidRDefault="006A79B9" w:rsidP="006A79B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880610" cy="3550920"/>
            <wp:effectExtent l="19050" t="0" r="0" b="0"/>
            <wp:docPr id="2" name="Picture 2" descr="First-Order Logic in Artificial intellig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st-Order Logic in Artificial intelligenc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55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Style w:val="Strong"/>
          <w:rFonts w:ascii="Cambria Math" w:hAnsi="Cambria Math" w:cs="Cambria Math"/>
          <w:color w:val="333333"/>
          <w:sz w:val="30"/>
          <w:szCs w:val="30"/>
        </w:rPr>
        <w:t>∀</w:t>
      </w:r>
      <w:r>
        <w:rPr>
          <w:rStyle w:val="Strong"/>
          <w:rFonts w:ascii="Segoe UI" w:hAnsi="Segoe UI" w:cs="Segoe UI"/>
          <w:color w:val="333333"/>
          <w:sz w:val="30"/>
          <w:szCs w:val="30"/>
        </w:rPr>
        <w:t>x man(x) → drink (x, coffee).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>It will be read as: There are all x where x is a man who drink coffee.</w:t>
      </w:r>
    </w:p>
    <w:p w:rsidR="006A79B9" w:rsidRDefault="006A79B9" w:rsidP="006A79B9">
      <w:pPr>
        <w:pStyle w:val="Heading2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38"/>
          <w:sz w:val="47"/>
          <w:szCs w:val="47"/>
        </w:rPr>
      </w:pPr>
      <w:r>
        <w:rPr>
          <w:rFonts w:ascii="Helvetica" w:hAnsi="Helvetica"/>
          <w:b w:val="0"/>
          <w:bCs w:val="0"/>
          <w:color w:val="610B38"/>
          <w:sz w:val="47"/>
          <w:szCs w:val="47"/>
        </w:rPr>
        <w:t>Existential Quantifier: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>Existential quantifiers are the type of quantifiers, which express that the statement within its scope is true for at least one instance of something.</w:t>
      </w:r>
    </w:p>
    <w:p w:rsidR="006A79B9" w:rsidRDefault="006A79B9" w:rsidP="006A79B9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  <w:sz w:val="30"/>
          <w:szCs w:val="30"/>
        </w:rPr>
      </w:pPr>
      <w:r>
        <w:rPr>
          <w:rFonts w:ascii="Segoe UI" w:hAnsi="Segoe UI" w:cs="Segoe UI"/>
          <w:color w:val="333333"/>
          <w:sz w:val="30"/>
          <w:szCs w:val="30"/>
        </w:rPr>
        <w:t xml:space="preserve">It is denoted by the logical operator </w:t>
      </w:r>
      <w:r>
        <w:rPr>
          <w:rFonts w:ascii="Cambria Math" w:hAnsi="Cambria Math" w:cs="Cambria Math"/>
          <w:color w:val="333333"/>
          <w:sz w:val="30"/>
          <w:szCs w:val="30"/>
        </w:rPr>
        <w:t>∃</w:t>
      </w:r>
      <w:r>
        <w:rPr>
          <w:rFonts w:ascii="Segoe UI" w:hAnsi="Segoe UI" w:cs="Segoe UI"/>
          <w:color w:val="333333"/>
          <w:sz w:val="30"/>
          <w:szCs w:val="30"/>
        </w:rPr>
        <w:t>, which resembles as inverted E. When it is used with a predicate variable then it is called as an existential quantifier.</w:t>
      </w:r>
    </w:p>
    <w:p w:rsidR="006A79B9" w:rsidRDefault="006A79B9"/>
    <w:sectPr w:rsidR="006A79B9" w:rsidSect="00325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F85"/>
    <w:multiLevelType w:val="multilevel"/>
    <w:tmpl w:val="7504A7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32A46D85"/>
    <w:multiLevelType w:val="multilevel"/>
    <w:tmpl w:val="D2ACC6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8706A59"/>
    <w:multiLevelType w:val="multilevel"/>
    <w:tmpl w:val="1736CB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CF70BC7"/>
    <w:multiLevelType w:val="multilevel"/>
    <w:tmpl w:val="2ADED2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614721BC"/>
    <w:multiLevelType w:val="multilevel"/>
    <w:tmpl w:val="BED6AC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1B22AAC"/>
    <w:multiLevelType w:val="multilevel"/>
    <w:tmpl w:val="695C5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7AD92F5A"/>
    <w:multiLevelType w:val="multilevel"/>
    <w:tmpl w:val="7EB462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3"/>
  </w:num>
  <w:num w:numId="3">
    <w:abstractNumId w:val="3"/>
    <w:lvlOverride w:ilvl="1">
      <w:lvl w:ilvl="1">
        <w:numFmt w:val="lowerLetter"/>
        <w:lvlText w:val="%2."/>
        <w:lvlJc w:val="left"/>
      </w:lvl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1"/>
    <w:lvlOverride w:ilvl="1">
      <w:lvl w:ilvl="1">
        <w:numFmt w:val="lowerLetter"/>
        <w:lvlText w:val="%2."/>
        <w:lvlJc w:val="left"/>
      </w:lvl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6A79B9"/>
    <w:rsid w:val="00325FE8"/>
    <w:rsid w:val="00490743"/>
    <w:rsid w:val="004E35D9"/>
    <w:rsid w:val="006A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E8"/>
  </w:style>
  <w:style w:type="paragraph" w:styleId="Heading2">
    <w:name w:val="heading 2"/>
    <w:basedOn w:val="Normal"/>
    <w:link w:val="Heading2Char"/>
    <w:uiPriority w:val="9"/>
    <w:qFormat/>
    <w:rsid w:val="006A79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A79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7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9B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A79B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A7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A79B9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7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570</Words>
  <Characters>3255</Characters>
  <Application>Microsoft Office Word</Application>
  <DocSecurity>0</DocSecurity>
  <Lines>27</Lines>
  <Paragraphs>7</Paragraphs>
  <ScaleCrop>false</ScaleCrop>
  <Company>Arkansas State University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2022-03-23T09:09:00Z</dcterms:created>
  <dcterms:modified xsi:type="dcterms:W3CDTF">2022-03-23T09:14:00Z</dcterms:modified>
</cp:coreProperties>
</file>